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rFonts w:cstheme="minorBidi"/>
          <w:b/>
          <w:color w:val="242424"/>
          <w:kern w:val="2"/>
          <w:sz w:val="32"/>
          <w:szCs w:val="32"/>
          <w:shd w:val="clear" w:color="auto" w:fill="FFFFFF"/>
        </w:rPr>
      </w:pPr>
      <w:bookmarkStart w:id="0" w:name="_GoBack"/>
      <w:bookmarkEnd w:id="0"/>
      <w:r>
        <w:rPr>
          <w:rFonts w:hint="eastAsia" w:cstheme="minorBidi"/>
          <w:b/>
          <w:color w:val="242424"/>
          <w:kern w:val="2"/>
          <w:sz w:val="32"/>
          <w:szCs w:val="32"/>
          <w:shd w:val="clear" w:color="auto" w:fill="FFFFFF"/>
        </w:rPr>
        <w:t>民事判决书(公示催告除权用)</w:t>
      </w:r>
    </w:p>
    <w:p>
      <w:pPr>
        <w:pStyle w:val="5"/>
        <w:shd w:val="clear" w:color="auto" w:fill="FFFFFF"/>
        <w:spacing w:before="0" w:beforeAutospacing="0" w:after="0" w:afterAutospacing="0"/>
        <w:jc w:val="center"/>
        <w:rPr>
          <w:rFonts w:cstheme="minorBidi"/>
          <w:b/>
          <w:color w:val="242424"/>
          <w:kern w:val="2"/>
          <w:sz w:val="32"/>
          <w:szCs w:val="32"/>
          <w:shd w:val="clear" w:color="auto" w:fill="FFFFFF"/>
        </w:rPr>
      </w:pP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××××人民法院</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 </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民事判决书</w:t>
      </w:r>
    </w:p>
    <w:p>
      <w:pPr>
        <w:pStyle w:val="5"/>
        <w:shd w:val="clear" w:color="auto" w:fill="FFFFFF"/>
        <w:spacing w:before="0" w:beforeAutospacing="0" w:after="0" w:afterAutospacing="0"/>
        <w:jc w:val="center"/>
        <w:rPr>
          <w:rFonts w:hint="eastAsia" w:cs="Calibri"/>
          <w:color w:val="242424"/>
          <w:sz w:val="28"/>
          <w:szCs w:val="28"/>
        </w:rPr>
      </w:pPr>
    </w:p>
    <w:p>
      <w:pPr>
        <w:pStyle w:val="5"/>
        <w:shd w:val="clear" w:color="auto" w:fill="FFFFFF"/>
        <w:spacing w:before="0" w:beforeAutospacing="0" w:after="0" w:afterAutospacing="0"/>
        <w:jc w:val="right"/>
        <w:rPr>
          <w:rFonts w:cs="Calibri"/>
          <w:color w:val="242424"/>
          <w:sz w:val="28"/>
          <w:szCs w:val="28"/>
        </w:rPr>
      </w:pPr>
      <w:r>
        <w:rPr>
          <w:rFonts w:hint="eastAsia" w:cs="Calibri"/>
          <w:color w:val="242424"/>
          <w:sz w:val="28"/>
          <w:szCs w:val="28"/>
        </w:rPr>
        <w:t>(××××)……民催……号 </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申请人：×××，……。</w:t>
      </w:r>
    </w:p>
    <w:p>
      <w:pPr>
        <w:spacing w:line="240" w:lineRule="auto"/>
        <w:rPr>
          <w:rFonts w:ascii="宋体" w:hAnsi="宋体" w:eastAsia="宋体" w:cs="宋体"/>
          <w:color w:val="242424"/>
          <w:kern w:val="0"/>
          <w:sz w:val="28"/>
          <w:szCs w:val="28"/>
        </w:rPr>
      </w:pPr>
      <w:r>
        <w:rPr>
          <w:rFonts w:hint="eastAsia" w:ascii="宋体" w:hAnsi="宋体" w:eastAsia="宋体" w:cs="宋体"/>
          <w:color w:val="242424"/>
          <w:kern w:val="0"/>
          <w:sz w:val="28"/>
          <w:szCs w:val="28"/>
        </w:rPr>
        <w:t>……</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(以上写明申请人及其代理人的姓名或者名称等基本信息)</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申请人×××申请公示催告一案，本院于××××年××月××日立案后，依法于××××年××月××日发出公告，催促利害关系人在六十日内申报权利。现公示催告期间已满，无人向本院提出申报(或者×××向本院申报被驳回)。</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依照《中华人民共和国民事诉讼法》第二百二十二条、《最高人民法院关于适用〈中华人民共和国民事诉讼法〉的解释》第四百五十二条规定，判决如下：</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一、宣告申请人×××持有的号码……、票面金额……元……的×票无效；</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二、自本判决公告之日起，申请人×××有权向支付人请求支付。</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申请费……元、公告费……元，由申请人×××负担。</w:t>
      </w:r>
    </w:p>
    <w:p>
      <w:pPr>
        <w:spacing w:line="240" w:lineRule="auto"/>
        <w:rPr>
          <w:rFonts w:ascii="宋体" w:hAnsi="宋体" w:eastAsia="宋体" w:cs="宋体"/>
          <w:color w:val="242424"/>
          <w:kern w:val="0"/>
          <w:sz w:val="28"/>
          <w:szCs w:val="28"/>
        </w:rPr>
      </w:pPr>
      <w:r>
        <w:rPr>
          <w:rFonts w:ascii="宋体" w:hAnsi="宋体" w:eastAsia="宋体" w:cs="宋体"/>
          <w:color w:val="242424"/>
          <w:kern w:val="0"/>
          <w:sz w:val="28"/>
          <w:szCs w:val="28"/>
        </w:rPr>
        <w:t xml:space="preserve"> </w:t>
      </w:r>
    </w:p>
    <w:p>
      <w:pPr>
        <w:spacing w:line="240" w:lineRule="auto"/>
        <w:rPr>
          <w:rFonts w:ascii="宋体" w:hAnsi="宋体" w:eastAsia="宋体" w:cs="宋体"/>
          <w:color w:val="242424"/>
          <w:kern w:val="0"/>
          <w:sz w:val="28"/>
          <w:szCs w:val="28"/>
        </w:rPr>
      </w:pPr>
      <w:r>
        <w:rPr>
          <w:rFonts w:ascii="宋体" w:hAnsi="宋体" w:eastAsia="宋体" w:cs="宋体"/>
          <w:color w:val="242424"/>
          <w:kern w:val="0"/>
          <w:sz w:val="28"/>
          <w:szCs w:val="28"/>
        </w:rPr>
        <w:t xml:space="preserve"> </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审 判 长 ×××</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审 判 员 ×××</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审 判 员 ×××</w:t>
      </w:r>
    </w:p>
    <w:p>
      <w:pPr>
        <w:spacing w:line="240" w:lineRule="auto"/>
        <w:jc w:val="right"/>
        <w:rPr>
          <w:rFonts w:ascii="宋体" w:hAnsi="宋体" w:eastAsia="宋体" w:cs="宋体"/>
          <w:color w:val="242424"/>
          <w:kern w:val="0"/>
          <w:sz w:val="28"/>
          <w:szCs w:val="28"/>
        </w:rPr>
      </w:pPr>
      <w:r>
        <w:rPr>
          <w:rFonts w:ascii="宋体" w:hAnsi="宋体" w:eastAsia="宋体" w:cs="宋体"/>
          <w:color w:val="242424"/>
          <w:kern w:val="0"/>
          <w:sz w:val="28"/>
          <w:szCs w:val="28"/>
        </w:rPr>
        <w:t xml:space="preserve"> </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××××年××月××日</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（院印）</w:t>
      </w:r>
    </w:p>
    <w:p>
      <w:pPr>
        <w:spacing w:line="240" w:lineRule="auto"/>
        <w:jc w:val="right"/>
        <w:rPr>
          <w:rFonts w:ascii="宋体" w:hAnsi="宋体" w:eastAsia="宋体" w:cs="宋体"/>
          <w:color w:val="242424"/>
          <w:kern w:val="0"/>
          <w:sz w:val="28"/>
          <w:szCs w:val="28"/>
        </w:rPr>
      </w:pPr>
      <w:r>
        <w:rPr>
          <w:rFonts w:ascii="宋体" w:hAnsi="宋体" w:eastAsia="宋体" w:cs="宋体"/>
          <w:color w:val="242424"/>
          <w:kern w:val="0"/>
          <w:sz w:val="28"/>
          <w:szCs w:val="28"/>
        </w:rPr>
        <w:t xml:space="preserve"> </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本件与原本核对无异</w:t>
      </w:r>
    </w:p>
    <w:p>
      <w:pPr>
        <w:spacing w:line="240" w:lineRule="auto"/>
        <w:jc w:val="right"/>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书 记 员 ×××</w:t>
      </w:r>
    </w:p>
    <w:p>
      <w:pPr>
        <w:spacing w:line="240" w:lineRule="auto"/>
        <w:rPr>
          <w:rFonts w:ascii="宋体" w:hAnsi="宋体" w:eastAsia="宋体" w:cs="宋体"/>
          <w:color w:val="242424"/>
          <w:kern w:val="0"/>
          <w:sz w:val="28"/>
          <w:szCs w:val="28"/>
        </w:rPr>
      </w:pPr>
      <w:r>
        <w:rPr>
          <w:rFonts w:ascii="宋体" w:hAnsi="宋体" w:eastAsia="宋体" w:cs="宋体"/>
          <w:color w:val="242424"/>
          <w:kern w:val="0"/>
          <w:sz w:val="28"/>
          <w:szCs w:val="28"/>
        </w:rPr>
        <w:t xml:space="preserve"> </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【说明】</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1．本样式根据《中华人民共和国民事诉讼法》第二百二十二条以及《最高人民法院关于适用〈中华人民共和国民事诉讼法〉的解释》第四百五十二条制定，供票据支付地基层人民法院在公示催告期间届满没有人申报或申报被驳回的，根据申请人申请，判决宣告票据无效用。</w:t>
      </w:r>
    </w:p>
    <w:p>
      <w:pPr>
        <w:spacing w:line="240" w:lineRule="auto"/>
        <w:rPr>
          <w:rFonts w:hint="eastAsia" w:ascii="宋体" w:hAnsi="宋体" w:eastAsia="宋体" w:cs="宋体"/>
          <w:color w:val="242424"/>
          <w:kern w:val="0"/>
          <w:sz w:val="28"/>
          <w:szCs w:val="28"/>
        </w:rPr>
      </w:pPr>
      <w:r>
        <w:rPr>
          <w:rFonts w:hint="eastAsia" w:ascii="宋体" w:hAnsi="宋体" w:eastAsia="宋体" w:cs="宋体"/>
          <w:color w:val="242424"/>
          <w:kern w:val="0"/>
          <w:sz w:val="28"/>
          <w:szCs w:val="28"/>
        </w:rPr>
        <w:t>2．案号类型代字为“民催”。</w:t>
      </w:r>
    </w:p>
    <w:p>
      <w:pPr>
        <w:spacing w:line="240" w:lineRule="auto"/>
        <w:rPr>
          <w:rFonts w:ascii="宋体" w:hAnsi="宋体" w:eastAsia="宋体"/>
          <w:sz w:val="28"/>
          <w:szCs w:val="28"/>
        </w:rPr>
      </w:pPr>
      <w:r>
        <w:rPr>
          <w:rFonts w:hint="eastAsia" w:ascii="宋体" w:hAnsi="宋体" w:eastAsia="宋体" w:cs="宋体"/>
          <w:color w:val="242424"/>
          <w:kern w:val="0"/>
          <w:sz w:val="28"/>
          <w:szCs w:val="28"/>
        </w:rPr>
        <w:t>3．落款中的审判组织为合议庭。</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627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405A"/>
    <w:rsid w:val="002F68B3"/>
    <w:rsid w:val="002F69EE"/>
    <w:rsid w:val="002F7E1C"/>
    <w:rsid w:val="00301EB6"/>
    <w:rsid w:val="00303E8A"/>
    <w:rsid w:val="0031008C"/>
    <w:rsid w:val="003107FA"/>
    <w:rsid w:val="00311307"/>
    <w:rsid w:val="00312854"/>
    <w:rsid w:val="003132AC"/>
    <w:rsid w:val="0032020E"/>
    <w:rsid w:val="00320AF9"/>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11D"/>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003E"/>
    <w:rsid w:val="004A3C9C"/>
    <w:rsid w:val="004A4B1B"/>
    <w:rsid w:val="004B26A7"/>
    <w:rsid w:val="004B6467"/>
    <w:rsid w:val="004B78B4"/>
    <w:rsid w:val="004C00FE"/>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7704F"/>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46283"/>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2AB"/>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2C80"/>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26DCF"/>
    <w:rsid w:val="00D345BF"/>
    <w:rsid w:val="00D35B5B"/>
    <w:rsid w:val="00D40BEB"/>
    <w:rsid w:val="00D45B5A"/>
    <w:rsid w:val="00D52326"/>
    <w:rsid w:val="00D562D5"/>
    <w:rsid w:val="00D60ACB"/>
    <w:rsid w:val="00D629FF"/>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467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C7019"/>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2583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uiPriority w:val="99"/>
    <w:pPr>
      <w:tabs>
        <w:tab w:val="center" w:pos="4153"/>
        <w:tab w:val="right" w:pos="8306"/>
      </w:tabs>
      <w:snapToGrid w:val="0"/>
      <w:spacing w:line="240" w:lineRule="atLeas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E1D4-4EC2-46AE-8F11-7610690718E0}">
  <ds:schemaRefs/>
</ds:datastoreItem>
</file>

<file path=docProps/app.xml><?xml version="1.0" encoding="utf-8"?>
<Properties xmlns="http://schemas.openxmlformats.org/officeDocument/2006/extended-properties" xmlns:vt="http://schemas.openxmlformats.org/officeDocument/2006/docPropsVTypes">
  <Template>Normal</Template>
  <Pages>2</Pages>
  <Words>87</Words>
  <Characters>502</Characters>
  <Lines>4</Lines>
  <Paragraphs>1</Paragraphs>
  <TotalTime>0</TotalTime>
  <ScaleCrop>false</ScaleCrop>
  <LinksUpToDate>false</LinksUpToDate>
  <CharactersWithSpaces>588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2019-03-29T06:56:00Z</dcterms:created>
  <dc:creator>Synxnice</dc:creator>
  <cp:lastModifiedBy>keep moving</cp:lastModifiedBy>
  <dcterms:modified xsi:type="dcterms:W3CDTF">2022-06-03T12:20:41Z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CC24A26DCD5C4F7E8576F15590B14B86</vt:lpwstr>
  </property>
</Properties>
</file>