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仿宋" w:hAnsi="仿宋" w:eastAsia="仿宋" w:cs="仿宋"/>
          <w:b/>
          <w:bCs/>
          <w:sz w:val="32"/>
          <w:szCs w:val="32"/>
        </w:rPr>
      </w:pPr>
      <w:r>
        <w:rPr>
          <w:rFonts w:hint="eastAsia" w:ascii="仿宋" w:hAnsi="仿宋" w:eastAsia="仿宋" w:cs="仿宋"/>
          <w:b/>
          <w:bCs/>
          <w:sz w:val="32"/>
          <w:szCs w:val="32"/>
        </w:rPr>
        <w:t>常年法律顾问聘请合同</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    甲方(委托方): </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    乙方(受托方):</w:t>
      </w:r>
      <w:r>
        <w:rPr>
          <w:rFonts w:hint="eastAsia" w:ascii="仿宋" w:hAnsi="仿宋" w:eastAsia="仿宋" w:cs="仿宋"/>
          <w:sz w:val="24"/>
          <w:szCs w:val="24"/>
          <w:u w:val="single"/>
        </w:rPr>
        <w:t xml:space="preserve">         </w:t>
      </w:r>
      <w:r>
        <w:rPr>
          <w:rFonts w:hint="eastAsia" w:ascii="仿宋" w:hAnsi="仿宋" w:eastAsia="仿宋" w:cs="仿宋"/>
          <w:sz w:val="24"/>
          <w:szCs w:val="24"/>
        </w:rPr>
        <w:t>律师事务所</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    为适应市场经济和法制经济的要求,甲方决定聘请乙方律师担任甲方的常年法律顾问,双方经充分协商,达成如下协议:</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    一、经双方同意,乙方指派  律师担任甲方的常年法律顾问。</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    二、常年法律顾问为甲方提供以下 法律服务  ,服务范围包括:</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    1、为甲方生产、经营、管理方面的重大决策提供法律咨询;</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    2、为甲方资产重组、改制、公司规范化运作等及资本经营提供法律咨询;</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    3、为甲方修改和审查有关经营管理规章制度;</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    4、对甲方内部工作人员的工作进行法律指导;</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    5、草拟、修改、审查各种合同、协议及其他法律文书;</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    6、为谈判所需的各类法律文件和相关的法规,提供咨询意见;</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    7、与甲方有关的其他法律咨询事务;</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    8、为甲方出具《律师函》; </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    9、办理甲方的诉讼、仲裁事务。</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    三、甲方的法律事务在与顾问律师的其它工作(开庭的除外)冲突时,优先办理甲方的法律事务。</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    四、甲方有义务向乙方提供律师工作所需要的全部、真实的文件。</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    五、服务工作方式:</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    甲方遇到一般或疑难紧急法律问题,可采用电话、传真及电子邮件(附后)等方式进行联系(乙方联系人:  电话:  ;甲方联系人:  电话: )。</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    六、常年法律顾问应在客观事实和法律的基础上认真维护甲方的合法利益。</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    七、常年法律顾问应在取得甲方法定代表人的委托后进行工作,不得超越委托代理权限。超越代理权限所造成的后果由乙方负责。</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    八、常年法律顾问不得从事有损于甲方合法权益的活动。</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    九、聘请常年法律顾问的期限为  年,自  年 月 日至</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年 月 日止。</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    十、甲方应向乙方支付常年法律顾问费为人民币</w:t>
      </w:r>
      <w:r>
        <w:rPr>
          <w:rFonts w:hint="eastAsia" w:ascii="仿宋" w:hAnsi="仿宋" w:eastAsia="仿宋" w:cs="仿宋"/>
          <w:sz w:val="24"/>
          <w:szCs w:val="24"/>
          <w:u w:val="single"/>
          <w:lang w:val="en-US" w:eastAsia="zh-CN"/>
        </w:rPr>
        <w:t xml:space="preserve">  元</w:t>
      </w:r>
      <w:bookmarkStart w:id="0" w:name="_GoBack"/>
      <w:bookmarkEnd w:id="0"/>
      <w:r>
        <w:rPr>
          <w:rFonts w:hint="eastAsia" w:ascii="仿宋" w:hAnsi="仿宋" w:eastAsia="仿宋" w:cs="仿宋"/>
          <w:sz w:val="24"/>
          <w:szCs w:val="24"/>
        </w:rPr>
        <w:t>/年,本合同生效之日  日内付清。</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    十一、乙方办理本合同第二条(9)项法律事务(即:办理甲方的诉讼、仲裁事务),及专项非诉讼法律事务(包括但不限于公司并购、企业改制、公司上市、对外重大投资谈判等)按《律师服务收费标准》的规定另行收费。</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    十二、甲方无正当理由提前终止合同的,顾问费不予退还。</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    十三、常年法律顾问前往公司和律师事务所所在地以外地区为甲方办理法律事务,交通费用由甲方支付,待遇按甲方的有关标准执行。</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320" w:firstLineChars="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十四、本协议一式二份,甲、乙双方各执一份,签字或盖章即生效。</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320" w:firstLineChars="0"/>
        <w:jc w:val="both"/>
        <w:textAlignment w:val="auto"/>
        <w:outlineLvl w:val="9"/>
        <w:rPr>
          <w:rFonts w:hint="eastAsia" w:ascii="仿宋" w:hAnsi="仿宋" w:eastAsia="仿宋" w:cs="仿宋"/>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 xml:space="preserve">    甲方: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乙方: 律师事务所</w:t>
      </w:r>
    </w:p>
    <w:p>
      <w:pPr>
        <w:keepNext w:val="0"/>
        <w:keepLines w:val="0"/>
        <w:pageBreakBefore w:val="0"/>
        <w:widowControl w:val="0"/>
        <w:tabs>
          <w:tab w:val="left" w:pos="2994"/>
        </w:tabs>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年</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月  日</w:t>
      </w:r>
      <w:r>
        <w:rPr>
          <w:rFonts w:hint="eastAsia" w:ascii="仿宋" w:hAnsi="仿宋" w:eastAsia="仿宋" w:cs="仿宋"/>
          <w:sz w:val="24"/>
          <w:szCs w:val="24"/>
          <w:lang w:eastAsia="zh-CN"/>
        </w:rPr>
        <w:tab/>
      </w:r>
      <w:r>
        <w:rPr>
          <w:rFonts w:hint="eastAsia" w:ascii="仿宋" w:hAnsi="仿宋" w:eastAsia="仿宋" w:cs="仿宋"/>
          <w:sz w:val="24"/>
          <w:szCs w:val="24"/>
        </w:rPr>
        <w:t xml:space="preserve">     年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868558D"/>
    <w:rsid w:val="10A92091"/>
    <w:rsid w:val="5868558D"/>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Layout w:type="fixed"/>
      <w:tblCellMar>
        <w:top w:w="0" w:type="dxa"/>
        <w:left w:w="108" w:type="dxa"/>
        <w:bottom w:w="0" w:type="dxa"/>
        <w:right w:w="108" w:type="dxa"/>
      </w:tblCellMar>
    </w:tblPr>
  </w:style>
  <w:style w:type="character" w:styleId="4">
    <w:name w:val="Hyperlink"/>
    <w:basedOn w:val="3"/>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es_1.0.0.1\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0</TotalTime>
  <ScaleCrop>false</ScaleCrop>
  <LinksUpToDate>false</LinksUpToDate>
  <CharactersWithSpaces>0</CharactersWithSpaces>
  <Application>WPS Office_11.1.0.8573_F1E327BC-269C-435d-A152-05C5408002CA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2018-04-08T07:15:00Z</dcterms:created>
  <dc:creator>张先森</dc:creator>
  <cp:lastModifiedBy>张律师 13710328260</cp:lastModifiedBy>
  <dcterms:modified xsi:type="dcterms:W3CDTF">2019-04-10T07:08:37Z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2052-11.1.0.8573</vt:lpwstr>
  </property>
</Properties>
</file>